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794DFE9C" w14:textId="77777777" w:rsidR="0047783A"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F017DE">
        <w:rPr>
          <w:rFonts w:ascii="Times New Roman" w:hAnsi="Times New Roman"/>
          <w:sz w:val="22"/>
          <w:szCs w:val="22"/>
          <w:highlight w:val="yellow"/>
        </w:rPr>
        <w:t xml:space="preserve">Indicate here the contact persons, addresses of the </w:t>
      </w:r>
      <w:r w:rsidR="003F7AF5" w:rsidRPr="00F017DE">
        <w:rPr>
          <w:rFonts w:ascii="Times New Roman" w:hAnsi="Times New Roman"/>
          <w:sz w:val="22"/>
          <w:szCs w:val="22"/>
          <w:highlight w:val="yellow"/>
        </w:rPr>
        <w:t>p</w:t>
      </w:r>
      <w:r w:rsidR="0047783A" w:rsidRPr="00F017DE">
        <w:rPr>
          <w:rFonts w:ascii="Times New Roman" w:hAnsi="Times New Roman"/>
          <w:sz w:val="22"/>
          <w:szCs w:val="22"/>
          <w:highlight w:val="yellow"/>
        </w:rPr>
        <w:t xml:space="preserve">arties and their </w:t>
      </w:r>
      <w:r w:rsidR="003F7AF5" w:rsidRPr="00F017DE">
        <w:rPr>
          <w:rFonts w:ascii="Times New Roman" w:hAnsi="Times New Roman"/>
          <w:sz w:val="22"/>
          <w:szCs w:val="22"/>
          <w:highlight w:val="yellow"/>
        </w:rPr>
        <w:t>contact details</w:t>
      </w:r>
      <w:r w:rsidRPr="00F017DE">
        <w:rPr>
          <w:rFonts w:ascii="Times New Roman" w:hAnsi="Times New Roman"/>
          <w:sz w:val="22"/>
          <w:szCs w:val="22"/>
          <w:highlight w:val="yellow"/>
        </w:rPr>
        <w:t xml:space="preserve"> the documents to provide and the procedure to be used by the Parties for communication.</w:t>
      </w:r>
      <w:r w:rsidR="0047783A" w:rsidRPr="00F017DE">
        <w:rPr>
          <w:rFonts w:ascii="Times New Roman" w:hAnsi="Times New Roman"/>
          <w:sz w:val="22"/>
          <w:szCs w:val="22"/>
          <w:highlight w:val="yellow"/>
        </w:rPr>
        <w:t>&gt;</w:t>
      </w: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3606FD47" w14:textId="77777777" w:rsidR="00363E80" w:rsidRPr="00363E80" w:rsidRDefault="00363E80" w:rsidP="00363E80">
      <w:pPr>
        <w:tabs>
          <w:tab w:val="left" w:pos="1134"/>
        </w:tabs>
        <w:jc w:val="both"/>
        <w:rPr>
          <w:rFonts w:ascii="Times New Roman" w:hAnsi="Times New Roman"/>
          <w:b/>
          <w:sz w:val="22"/>
          <w:szCs w:val="22"/>
        </w:rPr>
      </w:pPr>
      <w:bookmarkStart w:id="3" w:name="_Toc124934898"/>
      <w:r w:rsidRPr="00363E80">
        <w:rPr>
          <w:rFonts w:ascii="Times New Roman" w:hAnsi="Times New Roman"/>
          <w:b/>
          <w:sz w:val="22"/>
          <w:szCs w:val="22"/>
        </w:rPr>
        <w:t>Article 7</w:t>
      </w:r>
      <w:r w:rsidRPr="00363E80">
        <w:rPr>
          <w:rFonts w:ascii="Times New Roman" w:hAnsi="Times New Roman"/>
          <w:b/>
          <w:sz w:val="22"/>
          <w:szCs w:val="22"/>
        </w:rPr>
        <w:tab/>
        <w:t>Supply of documents</w:t>
      </w:r>
      <w:bookmarkEnd w:id="3"/>
    </w:p>
    <w:p w14:paraId="012E9B31" w14:textId="2DCFFBAA" w:rsidR="00363E80" w:rsidRPr="00363E80" w:rsidRDefault="00363E80" w:rsidP="00363E80">
      <w:pPr>
        <w:tabs>
          <w:tab w:val="left" w:pos="1134"/>
        </w:tabs>
        <w:ind w:left="1134"/>
        <w:jc w:val="both"/>
        <w:rPr>
          <w:rFonts w:ascii="Times New Roman" w:hAnsi="Times New Roman"/>
          <w:bCs/>
          <w:sz w:val="22"/>
          <w:szCs w:val="22"/>
        </w:rPr>
      </w:pPr>
      <w:r w:rsidRPr="00363E80">
        <w:rPr>
          <w:rFonts w:ascii="Times New Roman" w:hAnsi="Times New Roman"/>
          <w:bCs/>
          <w:sz w:val="22"/>
          <w:szCs w:val="22"/>
        </w:rPr>
        <w:t xml:space="preserve">Together with the delivery the Contractor shall supply the Instruction (installation, operation and regular maintenance) Manuals in </w:t>
      </w:r>
      <w:r>
        <w:rPr>
          <w:rFonts w:ascii="Times New Roman" w:hAnsi="Times New Roman"/>
          <w:bCs/>
          <w:sz w:val="22"/>
          <w:szCs w:val="22"/>
        </w:rPr>
        <w:t>Romanian</w:t>
      </w:r>
      <w:r w:rsidRPr="00363E80">
        <w:rPr>
          <w:rFonts w:ascii="Times New Roman" w:hAnsi="Times New Roman"/>
          <w:bCs/>
          <w:sz w:val="22"/>
          <w:szCs w:val="22"/>
        </w:rPr>
        <w:t xml:space="preserve"> language.</w:t>
      </w:r>
    </w:p>
    <w:p w14:paraId="6797F7C0" w14:textId="1E280AAF"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387F7BFD" w:rsidR="00E0396B" w:rsidRPr="003D6B6C" w:rsidRDefault="00E0396B" w:rsidP="006B5E82">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363E80" w:rsidRPr="00363E80">
        <w:rPr>
          <w:rFonts w:ascii="Times New Roman" w:hAnsi="Times New Roman"/>
          <w:sz w:val="22"/>
          <w:szCs w:val="22"/>
        </w:rPr>
        <w:t>The Contractor to comply with its minimum obligation toward visibility. These activities must comply with the rules lay down for the Interreg IPA CBC Romania-Serbia Programme</w:t>
      </w:r>
      <w:r w:rsidR="00363E80">
        <w:rPr>
          <w:rFonts w:ascii="Times New Roman" w:hAnsi="Times New Roman"/>
          <w:sz w:val="22"/>
          <w:szCs w:val="22"/>
        </w:rPr>
        <w:t xml:space="preserve">: </w:t>
      </w:r>
      <w:r w:rsidR="00363E80" w:rsidRPr="00363E80">
        <w:rPr>
          <w:rFonts w:ascii="Times New Roman" w:hAnsi="Times New Roman"/>
          <w:sz w:val="22"/>
          <w:szCs w:val="22"/>
        </w:rPr>
        <w:t>https://romania-serbia.net/implementation/visibility/</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4"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4"/>
    </w:p>
    <w:p w14:paraId="15627E38" w14:textId="7F9B59DB" w:rsidR="00683E34" w:rsidRPr="00BF7D85" w:rsidRDefault="0047783A" w:rsidP="00683E34">
      <w:pPr>
        <w:pStyle w:val="Heading2"/>
        <w:keepNext w:val="0"/>
        <w:numPr>
          <w:ilvl w:val="1"/>
          <w:numId w:val="0"/>
        </w:numPr>
        <w:ind w:left="1134" w:hanging="708"/>
        <w:jc w:val="both"/>
        <w:rPr>
          <w:rFonts w:ascii="Times New Roman" w:hAnsi="Times New Roman"/>
          <w:sz w:val="22"/>
          <w:szCs w:val="22"/>
          <w:lang w:val="en-IE"/>
        </w:rPr>
      </w:pPr>
      <w:r w:rsidRPr="00BF7D85">
        <w:rPr>
          <w:rFonts w:ascii="Times New Roman" w:hAnsi="Times New Roman"/>
          <w:sz w:val="22"/>
          <w:szCs w:val="22"/>
          <w:lang w:val="en-GB"/>
        </w:rPr>
        <w:t>10.1</w:t>
      </w:r>
      <w:r w:rsidRPr="00BF7D85">
        <w:rPr>
          <w:rFonts w:ascii="Times New Roman" w:hAnsi="Times New Roman"/>
          <w:sz w:val="22"/>
          <w:szCs w:val="22"/>
          <w:lang w:val="en-GB"/>
        </w:rPr>
        <w:tab/>
      </w:r>
      <w:r w:rsidR="009679FA" w:rsidRPr="00BF7D85">
        <w:rPr>
          <w:rFonts w:ascii="Times New Roman" w:hAnsi="Times New Roman"/>
          <w:sz w:val="22"/>
          <w:szCs w:val="22"/>
          <w:lang w:val="en-IE"/>
        </w:rPr>
        <w:t xml:space="preserve">All goods purchased can originate </w:t>
      </w:r>
      <w:r w:rsidR="006C3263" w:rsidRPr="00BF7D85">
        <w:rPr>
          <w:rFonts w:ascii="Times New Roman" w:hAnsi="Times New Roman"/>
          <w:sz w:val="22"/>
          <w:szCs w:val="22"/>
          <w:lang w:val="en-IE"/>
        </w:rPr>
        <w:t>i</w:t>
      </w:r>
      <w:r w:rsidR="0039277B" w:rsidRPr="00BF7D85">
        <w:rPr>
          <w:rFonts w:ascii="Times New Roman" w:hAnsi="Times New Roman"/>
          <w:sz w:val="22"/>
          <w:szCs w:val="22"/>
          <w:lang w:val="en-IE"/>
        </w:rPr>
        <w:t xml:space="preserve">n </w:t>
      </w:r>
      <w:r w:rsidR="009679FA" w:rsidRPr="00BF7D85">
        <w:rPr>
          <w:rFonts w:ascii="Times New Roman" w:hAnsi="Times New Roman"/>
          <w:sz w:val="22"/>
          <w:szCs w:val="22"/>
          <w:lang w:val="en-IE"/>
        </w:rPr>
        <w:t>any country.</w:t>
      </w:r>
    </w:p>
    <w:p w14:paraId="08F8112F" w14:textId="29DF4F92" w:rsidR="0047783A" w:rsidRPr="00BF7D85" w:rsidRDefault="0047783A" w:rsidP="00B34179">
      <w:pPr>
        <w:spacing w:before="240"/>
        <w:ind w:left="1134" w:hanging="1134"/>
        <w:jc w:val="both"/>
        <w:rPr>
          <w:rFonts w:ascii="Times New Roman" w:hAnsi="Times New Roman"/>
          <w:b/>
          <w:sz w:val="24"/>
          <w:szCs w:val="24"/>
        </w:rPr>
      </w:pPr>
      <w:bookmarkStart w:id="5" w:name="_Toc124934901"/>
      <w:r w:rsidRPr="00BF7D85">
        <w:rPr>
          <w:rFonts w:ascii="Times New Roman" w:hAnsi="Times New Roman"/>
          <w:b/>
          <w:sz w:val="24"/>
          <w:szCs w:val="24"/>
        </w:rPr>
        <w:t>Article 11</w:t>
      </w:r>
      <w:r w:rsidRPr="00BF7D85">
        <w:rPr>
          <w:rFonts w:ascii="Times New Roman" w:hAnsi="Times New Roman"/>
          <w:b/>
          <w:sz w:val="24"/>
          <w:szCs w:val="24"/>
        </w:rPr>
        <w:tab/>
        <w:t>Performance guarantee</w:t>
      </w:r>
      <w:bookmarkEnd w:id="5"/>
    </w:p>
    <w:p w14:paraId="20BFEFF7" w14:textId="485DA096" w:rsidR="00D25711" w:rsidRPr="003D6B6C" w:rsidRDefault="00F355C1" w:rsidP="00363E80">
      <w:pPr>
        <w:ind w:left="1134" w:hanging="709"/>
        <w:jc w:val="both"/>
        <w:rPr>
          <w:rFonts w:ascii="Times New Roman" w:hAnsi="Times New Roman"/>
          <w:sz w:val="22"/>
          <w:szCs w:val="22"/>
        </w:rPr>
      </w:pPr>
      <w:r w:rsidRPr="00BF7D85">
        <w:rPr>
          <w:rFonts w:ascii="Times New Roman" w:hAnsi="Times New Roman"/>
          <w:sz w:val="22"/>
          <w:szCs w:val="22"/>
        </w:rPr>
        <w:lastRenderedPageBreak/>
        <w:t>11.1</w:t>
      </w:r>
      <w:r w:rsidRPr="00BF7D85">
        <w:rPr>
          <w:rFonts w:ascii="Times New Roman" w:hAnsi="Times New Roman"/>
          <w:sz w:val="22"/>
          <w:szCs w:val="22"/>
        </w:rPr>
        <w:tab/>
      </w:r>
      <w:r w:rsidR="00D25711" w:rsidRPr="00BF7D85">
        <w:rPr>
          <w:rFonts w:ascii="Times New Roman" w:hAnsi="Times New Roman"/>
          <w:sz w:val="22"/>
          <w:szCs w:val="22"/>
        </w:rPr>
        <w:t>No performance guarantee is required.</w:t>
      </w:r>
    </w:p>
    <w:p w14:paraId="562868DE" w14:textId="77AE8EC5" w:rsidR="00E76535" w:rsidRPr="003D6B6C" w:rsidRDefault="00E76535" w:rsidP="003D6B6C">
      <w:pPr>
        <w:pStyle w:val="Default"/>
        <w:ind w:left="2268"/>
        <w:jc w:val="both"/>
        <w:rPr>
          <w:sz w:val="22"/>
          <w:szCs w:val="22"/>
        </w:rPr>
      </w:pP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6"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6"/>
      <w:r w:rsidR="0086688D" w:rsidRPr="003D6B6C">
        <w:rPr>
          <w:rFonts w:ascii="Times New Roman" w:hAnsi="Times New Roman"/>
          <w:b/>
          <w:sz w:val="24"/>
          <w:szCs w:val="24"/>
        </w:rPr>
        <w:t>Programme of implementation of tasks</w:t>
      </w:r>
    </w:p>
    <w:p w14:paraId="68CCF8F0" w14:textId="33DE79C2"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363E80" w:rsidRPr="00363E80">
        <w:rPr>
          <w:rFonts w:ascii="Times New Roman" w:hAnsi="Times New Roman"/>
          <w:sz w:val="22"/>
          <w:szCs w:val="22"/>
        </w:rPr>
        <w:t xml:space="preserve">Delivery of the supplies to the place of acceptance shall be finalised within </w:t>
      </w:r>
      <w:r w:rsidR="00363E80">
        <w:rPr>
          <w:rFonts w:ascii="Times New Roman" w:hAnsi="Times New Roman"/>
          <w:sz w:val="22"/>
          <w:szCs w:val="22"/>
        </w:rPr>
        <w:t>90</w:t>
      </w:r>
      <w:r w:rsidR="00363E80" w:rsidRPr="00363E80">
        <w:rPr>
          <w:rFonts w:ascii="Times New Roman" w:hAnsi="Times New Roman"/>
          <w:sz w:val="22"/>
          <w:szCs w:val="22"/>
        </w:rPr>
        <w:t xml:space="preserve"> </w:t>
      </w:r>
      <w:r w:rsidR="00363E80">
        <w:rPr>
          <w:rFonts w:ascii="Times New Roman" w:hAnsi="Times New Roman"/>
          <w:sz w:val="22"/>
          <w:szCs w:val="22"/>
        </w:rPr>
        <w:t>days</w:t>
      </w:r>
      <w:r w:rsidR="00363E80" w:rsidRPr="00363E80">
        <w:rPr>
          <w:rFonts w:ascii="Times New Roman" w:hAnsi="Times New Roman"/>
          <w:sz w:val="22"/>
          <w:szCs w:val="22"/>
        </w:rPr>
        <w:t xml:space="preserve"> from contract signature by both parties.</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7"/>
      <w:r w:rsidRPr="003D6B6C">
        <w:rPr>
          <w:rFonts w:ascii="Times New Roman" w:hAnsi="Times New Roman"/>
          <w:b/>
          <w:sz w:val="24"/>
          <w:szCs w:val="24"/>
        </w:rPr>
        <w:tab/>
      </w:r>
    </w:p>
    <w:p w14:paraId="4B4F2207" w14:textId="19D51150"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363E80" w:rsidRPr="00363E80">
        <w:rPr>
          <w:rFonts w:ascii="Times New Roman" w:hAnsi="Times New Roman"/>
          <w:sz w:val="22"/>
          <w:szCs w:val="22"/>
        </w:rPr>
        <w:t>The prices in the contract are fixed and not subject to any revision.</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8"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8"/>
      <w:r w:rsidR="00EB32E9" w:rsidRPr="003D6B6C">
        <w:rPr>
          <w:rFonts w:ascii="Times New Roman" w:hAnsi="Times New Roman"/>
          <w:b/>
          <w:sz w:val="24"/>
          <w:szCs w:val="24"/>
        </w:rPr>
        <w:t xml:space="preserve"> </w:t>
      </w:r>
    </w:p>
    <w:p w14:paraId="14D4E012" w14:textId="5DDEDD6E" w:rsidR="0047783A" w:rsidRPr="00363E80"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363E80" w:rsidRPr="00363E80">
        <w:rPr>
          <w:rFonts w:ascii="Times New Roman" w:hAnsi="Times New Roman"/>
          <w:sz w:val="22"/>
          <w:szCs w:val="22"/>
        </w:rPr>
        <w:t>The tasks shall begin the second day after the contract signing.</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9"/>
      <w:r w:rsidRPr="003D6B6C">
        <w:rPr>
          <w:rFonts w:ascii="Times New Roman" w:hAnsi="Times New Roman"/>
          <w:b/>
          <w:sz w:val="24"/>
          <w:szCs w:val="24"/>
        </w:rPr>
        <w:t xml:space="preserve"> of the tasks</w:t>
      </w:r>
    </w:p>
    <w:p w14:paraId="24D80EC0" w14:textId="1DA32267"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9B7E19" w:rsidRPr="009B7E19">
        <w:rPr>
          <w:rFonts w:ascii="Times New Roman" w:hAnsi="Times New Roman"/>
          <w:sz w:val="22"/>
          <w:szCs w:val="22"/>
        </w:rPr>
        <w:t xml:space="preserve">The period of implementation of the tasks of the contractor shall be </w:t>
      </w:r>
      <w:r w:rsidR="009B7E19">
        <w:rPr>
          <w:rFonts w:ascii="Times New Roman" w:hAnsi="Times New Roman"/>
          <w:sz w:val="22"/>
          <w:szCs w:val="22"/>
        </w:rPr>
        <w:t>90</w:t>
      </w:r>
      <w:r w:rsidR="009B7E19" w:rsidRPr="009B7E19">
        <w:rPr>
          <w:rFonts w:ascii="Times New Roman" w:hAnsi="Times New Roman"/>
          <w:sz w:val="22"/>
          <w:szCs w:val="22"/>
        </w:rPr>
        <w:t xml:space="preserve"> </w:t>
      </w:r>
      <w:r w:rsidR="009B7E19">
        <w:rPr>
          <w:rFonts w:ascii="Times New Roman" w:hAnsi="Times New Roman"/>
          <w:sz w:val="22"/>
          <w:szCs w:val="22"/>
        </w:rPr>
        <w:t>days</w:t>
      </w:r>
      <w:r w:rsidR="009B7E19" w:rsidRPr="009B7E19">
        <w:rPr>
          <w:rFonts w:ascii="Times New Roman" w:hAnsi="Times New Roman"/>
          <w:sz w:val="22"/>
          <w:szCs w:val="22"/>
        </w:rPr>
        <w:t xml:space="preserve"> from the commencement date.</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0"/>
    </w:p>
    <w:p w14:paraId="0506BF5F" w14:textId="473353B5"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9B7E19" w:rsidRPr="009B7E19">
        <w:rPr>
          <w:rFonts w:ascii="Times New Roman" w:hAnsi="Times New Roman"/>
          <w:sz w:val="22"/>
          <w:szCs w:val="22"/>
        </w:rPr>
        <w:t>No preliminary technical acceptance is required.</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1"/>
      <w:r w:rsidR="005B0129" w:rsidRPr="003D6B6C">
        <w:rPr>
          <w:rFonts w:ascii="Times New Roman" w:hAnsi="Times New Roman"/>
          <w:b/>
          <w:sz w:val="24"/>
          <w:szCs w:val="24"/>
        </w:rPr>
        <w:t>General principles for payments</w:t>
      </w:r>
    </w:p>
    <w:p w14:paraId="0AD029FE" w14:textId="140916AC" w:rsidR="009B7E19" w:rsidRPr="009B7E19" w:rsidRDefault="0047783A" w:rsidP="009B7E19">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9B7E19" w:rsidRPr="009B7E19">
        <w:rPr>
          <w:rFonts w:ascii="Times New Roman" w:hAnsi="Times New Roman"/>
          <w:sz w:val="22"/>
          <w:szCs w:val="22"/>
        </w:rPr>
        <w:t xml:space="preserve">Payments shall be made in euro for the companies registered outside </w:t>
      </w:r>
      <w:r w:rsidR="009B7E19">
        <w:rPr>
          <w:rFonts w:ascii="Times New Roman" w:hAnsi="Times New Roman"/>
          <w:sz w:val="22"/>
          <w:szCs w:val="22"/>
        </w:rPr>
        <w:t>Romania</w:t>
      </w:r>
      <w:r w:rsidR="009B7E19" w:rsidRPr="009B7E19">
        <w:rPr>
          <w:rFonts w:ascii="Times New Roman" w:hAnsi="Times New Roman"/>
          <w:sz w:val="22"/>
          <w:szCs w:val="22"/>
        </w:rPr>
        <w:t xml:space="preserve"> and </w:t>
      </w:r>
      <w:r w:rsidR="009B7E19">
        <w:rPr>
          <w:rFonts w:ascii="Times New Roman" w:hAnsi="Times New Roman"/>
          <w:sz w:val="22"/>
          <w:szCs w:val="22"/>
        </w:rPr>
        <w:t>RON</w:t>
      </w:r>
      <w:r w:rsidR="009B7E19" w:rsidRPr="009B7E19">
        <w:rPr>
          <w:rFonts w:ascii="Times New Roman" w:hAnsi="Times New Roman"/>
          <w:sz w:val="22"/>
          <w:szCs w:val="22"/>
        </w:rPr>
        <w:t xml:space="preserve"> for companies registered in </w:t>
      </w:r>
      <w:r w:rsidR="009B7E19">
        <w:rPr>
          <w:rFonts w:ascii="Times New Roman" w:hAnsi="Times New Roman"/>
          <w:sz w:val="22"/>
          <w:szCs w:val="22"/>
        </w:rPr>
        <w:t>Romania.</w:t>
      </w:r>
    </w:p>
    <w:p w14:paraId="6EE7B4E3" w14:textId="77777777" w:rsidR="009B7E19" w:rsidRPr="009B7E19" w:rsidRDefault="009B7E19" w:rsidP="009B7E19">
      <w:pPr>
        <w:tabs>
          <w:tab w:val="right" w:pos="9885"/>
        </w:tabs>
        <w:ind w:left="1134" w:hanging="709"/>
        <w:jc w:val="both"/>
        <w:rPr>
          <w:rFonts w:ascii="Times New Roman" w:hAnsi="Times New Roman"/>
          <w:sz w:val="22"/>
          <w:szCs w:val="22"/>
        </w:rPr>
      </w:pPr>
      <w:r w:rsidRPr="009B7E19">
        <w:rPr>
          <w:rFonts w:ascii="Times New Roman" w:hAnsi="Times New Roman"/>
          <w:sz w:val="22"/>
          <w:szCs w:val="22"/>
        </w:rPr>
        <w:tab/>
        <w:t xml:space="preserve">In case the contract is concluded in EURO, and payments are made in national  currencies, applicable exchange rate must be </w:t>
      </w:r>
      <w:proofErr w:type="spellStart"/>
      <w:r w:rsidRPr="009B7E19">
        <w:rPr>
          <w:rFonts w:ascii="Times New Roman" w:hAnsi="Times New Roman"/>
          <w:sz w:val="22"/>
          <w:szCs w:val="22"/>
        </w:rPr>
        <w:t>InforEuro</w:t>
      </w:r>
      <w:proofErr w:type="spellEnd"/>
      <w:r w:rsidRPr="009B7E19">
        <w:rPr>
          <w:rFonts w:ascii="Times New Roman" w:hAnsi="Times New Roman"/>
          <w:sz w:val="22"/>
          <w:szCs w:val="22"/>
        </w:rPr>
        <w:t xml:space="preserve"> exchange rate valid on the month of issuing of invoice.</w:t>
      </w:r>
    </w:p>
    <w:p w14:paraId="5A54FF23" w14:textId="4A134A79" w:rsidR="0047783A" w:rsidRPr="003D6B6C" w:rsidRDefault="009B7E19" w:rsidP="009B7E19">
      <w:pPr>
        <w:tabs>
          <w:tab w:val="right" w:pos="9885"/>
        </w:tabs>
        <w:ind w:left="1134" w:hanging="709"/>
        <w:jc w:val="both"/>
        <w:rPr>
          <w:rFonts w:ascii="Times New Roman" w:hAnsi="Times New Roman"/>
          <w:sz w:val="22"/>
          <w:szCs w:val="22"/>
        </w:rPr>
      </w:pPr>
      <w:r w:rsidRPr="009B7E19">
        <w:rPr>
          <w:rFonts w:ascii="Times New Roman" w:hAnsi="Times New Roman"/>
          <w:sz w:val="22"/>
          <w:szCs w:val="22"/>
        </w:rPr>
        <w:tab/>
        <w:t>Payments shall be authorised and made by Legal Representative of Contracting Authority.</w:t>
      </w:r>
    </w:p>
    <w:p w14:paraId="15339C96" w14:textId="25A496D6" w:rsidR="008733D3" w:rsidRPr="003D6B6C" w:rsidRDefault="006D5CEE" w:rsidP="009B7E19">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009B7E19" w:rsidRPr="009B7E19">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09C649BF" w14:textId="2C90B537" w:rsidR="00E87734" w:rsidRPr="009B7E19" w:rsidRDefault="00035D61" w:rsidP="009B7E19">
      <w:pPr>
        <w:ind w:left="1560" w:hanging="426"/>
        <w:jc w:val="both"/>
        <w:rPr>
          <w:rFonts w:ascii="Times New Roman" w:hAnsi="Times New Roman"/>
          <w:sz w:val="22"/>
          <w:szCs w:val="22"/>
        </w:rPr>
      </w:pPr>
      <w:r w:rsidRPr="009B7E19">
        <w:rPr>
          <w:rFonts w:ascii="Times New Roman" w:hAnsi="Times New Roman"/>
          <w:sz w:val="22"/>
          <w:szCs w:val="22"/>
        </w:rPr>
        <w:t>a)</w:t>
      </w:r>
      <w:r w:rsidR="009B7E19" w:rsidRPr="009B7E19">
        <w:rPr>
          <w:rFonts w:ascii="Times New Roman" w:hAnsi="Times New Roman"/>
          <w:sz w:val="22"/>
          <w:szCs w:val="22"/>
        </w:rPr>
        <w:t xml:space="preserve"> </w:t>
      </w:r>
      <w:r w:rsidR="00695007" w:rsidRPr="009B7E19">
        <w:rPr>
          <w:rFonts w:ascii="Times New Roman" w:hAnsi="Times New Roman"/>
          <w:bCs/>
          <w:sz w:val="22"/>
          <w:szCs w:val="22"/>
        </w:rPr>
        <w:t xml:space="preserve">By derogation from article </w:t>
      </w:r>
      <w:r w:rsidR="00695007" w:rsidRPr="009B7E19">
        <w:rPr>
          <w:rFonts w:ascii="Times New Roman" w:hAnsi="Times New Roman"/>
          <w:sz w:val="22"/>
          <w:szCs w:val="22"/>
        </w:rPr>
        <w:t xml:space="preserve">26.5 of the </w:t>
      </w:r>
      <w:r w:rsidR="00F60098" w:rsidRPr="009B7E19">
        <w:rPr>
          <w:rFonts w:ascii="Times New Roman" w:hAnsi="Times New Roman"/>
          <w:sz w:val="22"/>
          <w:szCs w:val="22"/>
        </w:rPr>
        <w:t>g</w:t>
      </w:r>
      <w:r w:rsidR="00695007" w:rsidRPr="009B7E19">
        <w:rPr>
          <w:rFonts w:ascii="Times New Roman" w:hAnsi="Times New Roman"/>
          <w:sz w:val="22"/>
          <w:szCs w:val="22"/>
        </w:rPr>
        <w:t xml:space="preserve">eneral </w:t>
      </w:r>
      <w:r w:rsidR="00F60098" w:rsidRPr="009B7E19">
        <w:rPr>
          <w:rFonts w:ascii="Times New Roman" w:hAnsi="Times New Roman"/>
          <w:sz w:val="22"/>
          <w:szCs w:val="22"/>
        </w:rPr>
        <w:t>c</w:t>
      </w:r>
      <w:r w:rsidR="00695007" w:rsidRPr="009B7E19">
        <w:rPr>
          <w:rFonts w:ascii="Times New Roman" w:hAnsi="Times New Roman"/>
          <w:sz w:val="22"/>
          <w:szCs w:val="22"/>
        </w:rPr>
        <w:t xml:space="preserve">onditions, </w:t>
      </w:r>
      <w:r w:rsidR="00695007" w:rsidRPr="009B7E19">
        <w:rPr>
          <w:rFonts w:ascii="Times New Roman" w:hAnsi="Times New Roman"/>
          <w:bCs/>
          <w:sz w:val="22"/>
          <w:szCs w:val="22"/>
        </w:rPr>
        <w:t>no pre-financing guarantee is required.</w:t>
      </w:r>
    </w:p>
    <w:p w14:paraId="1707D0AC" w14:textId="56AD2F71" w:rsidR="0047783A" w:rsidRPr="003D6B6C" w:rsidRDefault="0047783A" w:rsidP="00035D61">
      <w:pPr>
        <w:spacing w:after="0"/>
        <w:ind w:left="1559" w:hanging="425"/>
        <w:jc w:val="both"/>
        <w:rPr>
          <w:rFonts w:ascii="Times New Roman" w:hAnsi="Times New Roman"/>
          <w:sz w:val="22"/>
          <w:szCs w:val="22"/>
        </w:rPr>
      </w:pPr>
      <w:r w:rsidRPr="009B7E19">
        <w:rPr>
          <w:rFonts w:ascii="Times New Roman" w:hAnsi="Times New Roman"/>
          <w:sz w:val="22"/>
          <w:szCs w:val="22"/>
        </w:rPr>
        <w:t>b)</w:t>
      </w:r>
      <w:r w:rsidRPr="009B7E19">
        <w:rPr>
          <w:rFonts w:ascii="Times New Roman" w:hAnsi="Times New Roman"/>
          <w:b/>
          <w:sz w:val="22"/>
          <w:szCs w:val="22"/>
        </w:rPr>
        <w:tab/>
      </w:r>
      <w:r w:rsidR="00512BE8" w:rsidRPr="009B7E19">
        <w:rPr>
          <w:rFonts w:ascii="Times New Roman" w:hAnsi="Times New Roman"/>
          <w:bCs/>
          <w:sz w:val="22"/>
          <w:szCs w:val="22"/>
        </w:rPr>
        <w:t>For the 100 % balance</w:t>
      </w:r>
      <w:r w:rsidRPr="009B7E19">
        <w:rPr>
          <w:rFonts w:ascii="Times New Roman" w:hAnsi="Times New Roman"/>
          <w:sz w:val="22"/>
          <w:szCs w:val="22"/>
        </w:rPr>
        <w:t xml:space="preserve"> the invoice(s) </w:t>
      </w:r>
      <w:r w:rsidR="00925DBE" w:rsidRPr="009B7E19">
        <w:rPr>
          <w:rFonts w:ascii="Times New Roman" w:hAnsi="Times New Roman"/>
          <w:sz w:val="22"/>
          <w:szCs w:val="22"/>
        </w:rPr>
        <w:t xml:space="preserve">together with the request for </w:t>
      </w:r>
      <w:r w:rsidRPr="009B7E19">
        <w:rPr>
          <w:rFonts w:ascii="Times New Roman" w:hAnsi="Times New Roman"/>
          <w:sz w:val="22"/>
          <w:szCs w:val="22"/>
        </w:rPr>
        <w:t>provisional acceptance of the supplies.</w:t>
      </w:r>
    </w:p>
    <w:p w14:paraId="21DD1760" w14:textId="6ACC00AA"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9B7E19" w:rsidRPr="009B7E19">
        <w:rPr>
          <w:rFonts w:ascii="Times New Roman" w:hAnsi="Times New Roman"/>
          <w:color w:val="000000"/>
          <w:sz w:val="22"/>
          <w:szCs w:val="22"/>
        </w:rPr>
        <w:t>Contract shall be at fixed prices, which shall not be revised.</w:t>
      </w:r>
    </w:p>
    <w:p w14:paraId="210201A9"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13"/>
      <w:r w:rsidRPr="003D6B6C">
        <w:rPr>
          <w:rFonts w:ascii="Times New Roman" w:hAnsi="Times New Roman"/>
          <w:b/>
          <w:sz w:val="24"/>
          <w:szCs w:val="24"/>
        </w:rPr>
        <w:t>Article 29</w:t>
      </w:r>
      <w:r w:rsidRPr="003D6B6C">
        <w:rPr>
          <w:rFonts w:ascii="Times New Roman" w:hAnsi="Times New Roman"/>
          <w:b/>
          <w:sz w:val="24"/>
          <w:szCs w:val="24"/>
        </w:rPr>
        <w:tab/>
        <w:t>Delivery</w:t>
      </w:r>
      <w:bookmarkEnd w:id="12"/>
    </w:p>
    <w:p w14:paraId="0A911D52" w14:textId="77BEA828" w:rsidR="0047783A" w:rsidRPr="00BF7D85" w:rsidRDefault="0047783A" w:rsidP="00BF7D85">
      <w:pPr>
        <w:ind w:left="1134" w:hanging="709"/>
        <w:jc w:val="both"/>
        <w:rPr>
          <w:rFonts w:ascii="Times New Roman" w:hAnsi="Times New Roman"/>
          <w:b/>
          <w:sz w:val="22"/>
          <w:szCs w:val="22"/>
        </w:rPr>
      </w:pPr>
      <w:r w:rsidRPr="00183521">
        <w:rPr>
          <w:rFonts w:ascii="Times New Roman" w:hAnsi="Times New Roman"/>
          <w:sz w:val="22"/>
          <w:szCs w:val="22"/>
        </w:rPr>
        <w:lastRenderedPageBreak/>
        <w:t>29.</w:t>
      </w:r>
      <w:r w:rsidR="005B0129" w:rsidRPr="00183521">
        <w:rPr>
          <w:rFonts w:ascii="Times New Roman" w:hAnsi="Times New Roman"/>
          <w:sz w:val="22"/>
          <w:szCs w:val="22"/>
        </w:rPr>
        <w:t>3</w:t>
      </w:r>
      <w:r w:rsidRPr="00183521">
        <w:rPr>
          <w:rFonts w:ascii="Times New Roman" w:hAnsi="Times New Roman"/>
          <w:b/>
          <w:sz w:val="22"/>
          <w:szCs w:val="22"/>
        </w:rPr>
        <w:tab/>
      </w:r>
      <w:r w:rsidRPr="00183521">
        <w:rPr>
          <w:rFonts w:ascii="Times New Roman" w:hAnsi="Times New Roman"/>
          <w:sz w:val="22"/>
          <w:szCs w:val="22"/>
        </w:rPr>
        <w:t xml:space="preserve">The packaging </w:t>
      </w:r>
      <w:r w:rsidR="00551543" w:rsidRPr="00183521">
        <w:rPr>
          <w:rFonts w:ascii="Times New Roman" w:hAnsi="Times New Roman"/>
          <w:sz w:val="22"/>
          <w:szCs w:val="22"/>
        </w:rPr>
        <w:t>sha</w:t>
      </w:r>
      <w:r w:rsidR="008C4E79" w:rsidRPr="00183521">
        <w:rPr>
          <w:rFonts w:ascii="Times New Roman" w:hAnsi="Times New Roman"/>
          <w:sz w:val="22"/>
          <w:szCs w:val="22"/>
        </w:rPr>
        <w:t>ll</w:t>
      </w:r>
      <w:r w:rsidRPr="00183521">
        <w:rPr>
          <w:rFonts w:ascii="Times New Roman" w:hAnsi="Times New Roman"/>
          <w:sz w:val="22"/>
          <w:szCs w:val="22"/>
        </w:rPr>
        <w:t xml:space="preserve"> become the property of the recipient subject to environment</w:t>
      </w:r>
      <w:r w:rsidR="006D3BA1" w:rsidRPr="00183521">
        <w:rPr>
          <w:rFonts w:ascii="Times New Roman" w:hAnsi="Times New Roman"/>
          <w:sz w:val="22"/>
          <w:szCs w:val="22"/>
        </w:rPr>
        <w:t>al considerations</w:t>
      </w:r>
      <w:r w:rsidRPr="00183521">
        <w:rPr>
          <w:rFonts w:ascii="Times New Roman" w:hAnsi="Times New Roman"/>
          <w:sz w:val="22"/>
          <w:szCs w:val="22"/>
        </w:rPr>
        <w:t>.</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3"/>
    </w:p>
    <w:p w14:paraId="38CCDEFD" w14:textId="59E985E8" w:rsidR="00183521" w:rsidRPr="003D6B6C" w:rsidRDefault="0047783A" w:rsidP="00183521">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0177D459" w14:textId="1121C829" w:rsidR="00554164" w:rsidRPr="003D6B6C" w:rsidRDefault="00554164" w:rsidP="00D82847">
      <w:pPr>
        <w:autoSpaceDE w:val="0"/>
        <w:autoSpaceDN w:val="0"/>
        <w:adjustRightInd w:val="0"/>
        <w:spacing w:before="0" w:after="0"/>
        <w:ind w:left="1200"/>
        <w:rPr>
          <w:rFonts w:ascii="Times New Roman" w:hAnsi="Times New Roman"/>
          <w:sz w:val="22"/>
          <w:szCs w:val="22"/>
        </w:rPr>
      </w:pPr>
    </w:p>
    <w:p w14:paraId="18C4D014" w14:textId="6D91842D" w:rsidR="0047783A" w:rsidRPr="00183521" w:rsidRDefault="0047783A" w:rsidP="00183521">
      <w:pPr>
        <w:spacing w:before="240"/>
        <w:ind w:left="1134" w:hanging="1134"/>
        <w:jc w:val="both"/>
        <w:rPr>
          <w:rFonts w:ascii="Times New Roman" w:hAnsi="Times New Roman"/>
          <w:b/>
          <w:sz w:val="24"/>
          <w:szCs w:val="24"/>
        </w:rPr>
      </w:pPr>
      <w:bookmarkStart w:id="14"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4"/>
      <w:r w:rsidR="00177A94" w:rsidRPr="003D6B6C">
        <w:rPr>
          <w:rFonts w:ascii="Times New Roman" w:hAnsi="Times New Roman"/>
          <w:b/>
          <w:sz w:val="24"/>
          <w:szCs w:val="24"/>
        </w:rPr>
        <w:t xml:space="preserve"> obligations</w:t>
      </w:r>
    </w:p>
    <w:p w14:paraId="516F443D" w14:textId="7A18B9B8"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Pr="00183521">
        <w:rPr>
          <w:rFonts w:ascii="Times New Roman" w:hAnsi="Times New Roman"/>
          <w:sz w:val="22"/>
          <w:szCs w:val="22"/>
        </w:rPr>
        <w:t>one year after</w:t>
      </w:r>
      <w:r w:rsidRPr="003D6B6C">
        <w:rPr>
          <w:rFonts w:ascii="Times New Roman" w:hAnsi="Times New Roman"/>
          <w:sz w:val="22"/>
          <w:szCs w:val="22"/>
        </w:rPr>
        <w:t xml:space="preserve"> provisional acceptance.</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5"/>
    </w:p>
    <w:p w14:paraId="0F81555E" w14:textId="05541330"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183521" w:rsidRPr="00183521">
        <w:rPr>
          <w:rFonts w:ascii="Times New Roman" w:hAnsi="Times New Roman"/>
          <w:sz w:val="22"/>
          <w:szCs w:val="22"/>
        </w:rPr>
        <w:t>Any disputes arising out of or relating to this contract which cannot be settled otherwise shall be referred to the exclusive jurisdiction of Timisoara Court in accordance with the national legislation of the state of the contracting authority</w:t>
      </w:r>
    </w:p>
    <w:p w14:paraId="53F35545" w14:textId="77777777" w:rsidR="00407C90" w:rsidRPr="00183521" w:rsidRDefault="00407C90" w:rsidP="00407C90">
      <w:pPr>
        <w:keepNext/>
        <w:keepLines/>
        <w:tabs>
          <w:tab w:val="left" w:pos="1134"/>
        </w:tabs>
        <w:spacing w:before="240"/>
        <w:ind w:left="1134" w:hanging="1134"/>
        <w:rPr>
          <w:rFonts w:ascii="Times New Roman" w:hAnsi="Times New Roman"/>
          <w:b/>
          <w:sz w:val="24"/>
          <w:szCs w:val="24"/>
        </w:rPr>
      </w:pPr>
      <w:r w:rsidRPr="00183521">
        <w:rPr>
          <w:rFonts w:ascii="Times New Roman" w:hAnsi="Times New Roman"/>
          <w:b/>
          <w:sz w:val="24"/>
          <w:szCs w:val="24"/>
        </w:rPr>
        <w:t>Article 44</w:t>
      </w:r>
      <w:r w:rsidRPr="00183521">
        <w:rPr>
          <w:rFonts w:ascii="Times New Roman" w:hAnsi="Times New Roman"/>
          <w:b/>
          <w:sz w:val="24"/>
          <w:szCs w:val="24"/>
        </w:rPr>
        <w:tab/>
        <w:t xml:space="preserve">Data </w:t>
      </w:r>
      <w:r w:rsidR="00686E07" w:rsidRPr="00183521">
        <w:rPr>
          <w:rFonts w:ascii="Times New Roman" w:hAnsi="Times New Roman"/>
          <w:b/>
          <w:sz w:val="24"/>
          <w:szCs w:val="24"/>
        </w:rPr>
        <w:t>p</w:t>
      </w:r>
      <w:r w:rsidRPr="00183521">
        <w:rPr>
          <w:rFonts w:ascii="Times New Roman" w:hAnsi="Times New Roman"/>
          <w:b/>
          <w:sz w:val="24"/>
          <w:szCs w:val="24"/>
        </w:rPr>
        <w:t>rotection</w:t>
      </w:r>
    </w:p>
    <w:p w14:paraId="5F3FDACE" w14:textId="57752467" w:rsidR="009F7E6A" w:rsidRPr="00183521" w:rsidRDefault="009F7E6A" w:rsidP="009F7E6A">
      <w:pPr>
        <w:jc w:val="both"/>
        <w:rPr>
          <w:rFonts w:ascii="Times New Roman" w:hAnsi="Times New Roman"/>
          <w:sz w:val="22"/>
          <w:szCs w:val="22"/>
        </w:rPr>
      </w:pPr>
      <w:r w:rsidRPr="00183521">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44026952" w:rsidR="009F7E6A" w:rsidRPr="00F4288C" w:rsidRDefault="009F7E6A" w:rsidP="009F7E6A">
      <w:pPr>
        <w:jc w:val="both"/>
        <w:rPr>
          <w:rFonts w:ascii="Times New Roman" w:hAnsi="Times New Roman"/>
          <w:sz w:val="22"/>
          <w:szCs w:val="22"/>
          <w:u w:val="single"/>
        </w:rPr>
      </w:pPr>
      <w:r w:rsidRPr="00183521">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183521">
        <w:rPr>
          <w:rFonts w:ascii="Times New Roman" w:hAnsi="Times New Roman"/>
          <w:sz w:val="22"/>
          <w:szCs w:val="22"/>
        </w:rPr>
        <w:t>personnel</w:t>
      </w:r>
      <w:r w:rsidRPr="00183521">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83521">
        <w:rPr>
          <w:rStyle w:val="FootnoteReference"/>
          <w:rFonts w:ascii="Times New Roman" w:hAnsi="Times New Roman"/>
          <w:sz w:val="22"/>
          <w:szCs w:val="22"/>
        </w:rPr>
        <w:footnoteReference w:id="1"/>
      </w:r>
      <w:r w:rsidRPr="00183521">
        <w:rPr>
          <w:rFonts w:ascii="Times New Roman" w:hAnsi="Times New Roman"/>
          <w:sz w:val="22"/>
          <w:szCs w:val="22"/>
        </w:rPr>
        <w:t xml:space="preserve"> and as detailed in the specific privacy statement published at </w:t>
      </w:r>
      <w:proofErr w:type="spellStart"/>
      <w:r w:rsidRPr="00183521">
        <w:rPr>
          <w:rFonts w:ascii="Times New Roman" w:hAnsi="Times New Roman"/>
          <w:sz w:val="22"/>
          <w:szCs w:val="22"/>
        </w:rPr>
        <w:t>ePRAG</w:t>
      </w:r>
      <w:proofErr w:type="spellEnd"/>
      <w:r w:rsidRPr="00183521">
        <w:rPr>
          <w:rFonts w:ascii="Times New Roman" w:hAnsi="Times New Roman"/>
          <w:sz w:val="22"/>
          <w:szCs w:val="22"/>
        </w:rPr>
        <w:t>.</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62C48" w14:textId="77777777" w:rsidR="00F215D8" w:rsidRPr="006A5F84" w:rsidRDefault="00F215D8">
      <w:r w:rsidRPr="006A5F84">
        <w:separator/>
      </w:r>
    </w:p>
  </w:endnote>
  <w:endnote w:type="continuationSeparator" w:id="0">
    <w:p w14:paraId="568A3100" w14:textId="77777777" w:rsidR="00F215D8" w:rsidRPr="006A5F84" w:rsidRDefault="00F215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48048E3A"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E27B1D">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E27B1D">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37EB9A" w14:textId="77777777" w:rsidR="00F215D8" w:rsidRPr="006A5F84" w:rsidRDefault="00F215D8">
      <w:r w:rsidRPr="006A5F84">
        <w:separator/>
      </w:r>
    </w:p>
  </w:footnote>
  <w:footnote w:type="continuationSeparator" w:id="0">
    <w:p w14:paraId="20BC7E0B" w14:textId="77777777" w:rsidR="00F215D8" w:rsidRPr="006A5F84" w:rsidRDefault="00F215D8">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96373379">
    <w:abstractNumId w:val="10"/>
  </w:num>
  <w:num w:numId="2" w16cid:durableId="664941760">
    <w:abstractNumId w:val="22"/>
  </w:num>
  <w:num w:numId="3" w16cid:durableId="796996456">
    <w:abstractNumId w:val="9"/>
  </w:num>
  <w:num w:numId="4" w16cid:durableId="211116809">
    <w:abstractNumId w:val="12"/>
  </w:num>
  <w:num w:numId="5" w16cid:durableId="1900704604">
    <w:abstractNumId w:val="24"/>
  </w:num>
  <w:num w:numId="6" w16cid:durableId="356200504">
    <w:abstractNumId w:val="7"/>
  </w:num>
  <w:num w:numId="7" w16cid:durableId="1189370267">
    <w:abstractNumId w:val="4"/>
  </w:num>
  <w:num w:numId="8" w16cid:durableId="133984813">
    <w:abstractNumId w:val="1"/>
  </w:num>
  <w:num w:numId="9" w16cid:durableId="1471704813">
    <w:abstractNumId w:val="13"/>
  </w:num>
  <w:num w:numId="10" w16cid:durableId="865602636">
    <w:abstractNumId w:val="3"/>
  </w:num>
  <w:num w:numId="11" w16cid:durableId="845482357">
    <w:abstractNumId w:val="20"/>
  </w:num>
  <w:num w:numId="12" w16cid:durableId="1781755576">
    <w:abstractNumId w:val="11"/>
  </w:num>
  <w:num w:numId="13" w16cid:durableId="1264654171">
    <w:abstractNumId w:val="5"/>
  </w:num>
  <w:num w:numId="14" w16cid:durableId="212425542">
    <w:abstractNumId w:val="17"/>
  </w:num>
  <w:num w:numId="15" w16cid:durableId="667296114">
    <w:abstractNumId w:val="18"/>
  </w:num>
  <w:num w:numId="16" w16cid:durableId="1070538097">
    <w:abstractNumId w:val="6"/>
  </w:num>
  <w:num w:numId="17" w16cid:durableId="2014334409">
    <w:abstractNumId w:val="15"/>
  </w:num>
  <w:num w:numId="18" w16cid:durableId="293369378">
    <w:abstractNumId w:val="8"/>
  </w:num>
  <w:num w:numId="19" w16cid:durableId="422411342">
    <w:abstractNumId w:val="2"/>
  </w:num>
  <w:num w:numId="20" w16cid:durableId="1032002474">
    <w:abstractNumId w:val="21"/>
  </w:num>
  <w:num w:numId="21" w16cid:durableId="1801804216">
    <w:abstractNumId w:val="16"/>
  </w:num>
  <w:num w:numId="22" w16cid:durableId="1541430385">
    <w:abstractNumId w:val="14"/>
  </w:num>
  <w:num w:numId="23" w16cid:durableId="2122333281">
    <w:abstractNumId w:val="0"/>
  </w:num>
  <w:num w:numId="24" w16cid:durableId="107855135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4993"/>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3521"/>
    <w:rsid w:val="00184144"/>
    <w:rsid w:val="001859A5"/>
    <w:rsid w:val="001864B6"/>
    <w:rsid w:val="00187253"/>
    <w:rsid w:val="00190077"/>
    <w:rsid w:val="001932AF"/>
    <w:rsid w:val="001937B4"/>
    <w:rsid w:val="001A0632"/>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06DD0"/>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3E80"/>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B5937"/>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3E34"/>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7D6"/>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B7E19"/>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88A"/>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BF7D85"/>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189A"/>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1067916429">
      <w:bodyDiv w:val="1"/>
      <w:marLeft w:val="0"/>
      <w:marRight w:val="0"/>
      <w:marTop w:val="0"/>
      <w:marBottom w:val="0"/>
      <w:divBdr>
        <w:top w:val="none" w:sz="0" w:space="0" w:color="auto"/>
        <w:left w:val="none" w:sz="0" w:space="0" w:color="auto"/>
        <w:bottom w:val="none" w:sz="0" w:space="0" w:color="auto"/>
        <w:right w:val="none" w:sz="0" w:space="0" w:color="auto"/>
      </w:divBdr>
    </w:div>
    <w:div w:id="1335957104">
      <w:bodyDiv w:val="1"/>
      <w:marLeft w:val="0"/>
      <w:marRight w:val="0"/>
      <w:marTop w:val="0"/>
      <w:marBottom w:val="0"/>
      <w:divBdr>
        <w:top w:val="none" w:sz="0" w:space="0" w:color="auto"/>
        <w:left w:val="none" w:sz="0" w:space="0" w:color="auto"/>
        <w:bottom w:val="none" w:sz="0" w:space="0" w:color="auto"/>
        <w:right w:val="none" w:sz="0" w:space="0" w:color="auto"/>
      </w:divBdr>
    </w:div>
    <w:div w:id="1440294539">
      <w:bodyDiv w:val="1"/>
      <w:marLeft w:val="0"/>
      <w:marRight w:val="0"/>
      <w:marTop w:val="0"/>
      <w:marBottom w:val="0"/>
      <w:divBdr>
        <w:top w:val="none" w:sz="0" w:space="0" w:color="auto"/>
        <w:left w:val="none" w:sz="0" w:space="0" w:color="auto"/>
        <w:bottom w:val="none" w:sz="0" w:space="0" w:color="auto"/>
        <w:right w:val="none" w:sz="0" w:space="0" w:color="auto"/>
      </w:divBdr>
    </w:div>
    <w:div w:id="14412241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910C1-EBFD-46D8-A914-C36AAEF61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950</Words>
  <Characters>5417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6355</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50</cp:revision>
  <cp:lastPrinted>2014-02-11T14:32:00Z</cp:lastPrinted>
  <dcterms:created xsi:type="dcterms:W3CDTF">2018-12-18T11:40:00Z</dcterms:created>
  <dcterms:modified xsi:type="dcterms:W3CDTF">2025-04-18T09:32:00Z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